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630" w:rsidRDefault="00A542F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Ein gruseliges Rechenbeispiel:</w:t>
      </w:r>
    </w:p>
    <w:p w:rsidR="00FE3F86" w:rsidRDefault="00FE3F86">
      <w:pPr>
        <w:jc w:val="both"/>
        <w:rPr>
          <w:rFonts w:ascii="Arial" w:hAnsi="Arial" w:cs="Arial"/>
          <w:sz w:val="22"/>
          <w:szCs w:val="22"/>
        </w:rPr>
      </w:pPr>
    </w:p>
    <w:p w:rsid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  <w:r w:rsidRPr="00FE3F86">
        <w:rPr>
          <w:rFonts w:ascii="Arial" w:hAnsi="Arial" w:cs="Arial"/>
          <w:sz w:val="22"/>
          <w:szCs w:val="22"/>
        </w:rPr>
        <w:t>Ein weiblicher Buchdrucker (ein</w:t>
      </w:r>
      <w:r>
        <w:rPr>
          <w:rFonts w:ascii="Arial" w:hAnsi="Arial" w:cs="Arial"/>
          <w:sz w:val="22"/>
          <w:szCs w:val="22"/>
        </w:rPr>
        <w:t>e Art des Borkenkäfers) kann ca.</w:t>
      </w:r>
      <w:r w:rsidRPr="00FE3F86">
        <w:rPr>
          <w:rFonts w:ascii="Arial" w:hAnsi="Arial" w:cs="Arial"/>
          <w:sz w:val="22"/>
          <w:szCs w:val="22"/>
        </w:rPr>
        <w:t xml:space="preserve"> 40 Eier legen. Aus diesen Eiern entwickeln sich </w:t>
      </w:r>
      <w:r>
        <w:rPr>
          <w:rFonts w:ascii="Arial" w:hAnsi="Arial" w:cs="Arial"/>
          <w:sz w:val="22"/>
          <w:szCs w:val="22"/>
        </w:rPr>
        <w:t>etwa</w:t>
      </w:r>
      <w:r w:rsidRPr="00FE3F86">
        <w:rPr>
          <w:rFonts w:ascii="Arial" w:hAnsi="Arial" w:cs="Arial"/>
          <w:sz w:val="22"/>
          <w:szCs w:val="22"/>
        </w:rPr>
        <w:t xml:space="preserve"> gleich viele männliche und weibliche Käfer (</w:t>
      </w:r>
      <w:r>
        <w:rPr>
          <w:rFonts w:ascii="Arial" w:hAnsi="Arial" w:cs="Arial"/>
          <w:sz w:val="22"/>
          <w:szCs w:val="22"/>
        </w:rPr>
        <w:t>also</w:t>
      </w:r>
      <w:r w:rsidRPr="00FE3F86">
        <w:rPr>
          <w:rFonts w:ascii="Arial" w:hAnsi="Arial" w:cs="Arial"/>
          <w:sz w:val="22"/>
          <w:szCs w:val="22"/>
        </w:rPr>
        <w:t xml:space="preserve"> 20 von jedem Geschlecht).</w:t>
      </w:r>
    </w:p>
    <w:p w:rsidR="00FE3F86" w:rsidRP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</w:p>
    <w:p w:rsidR="00710630" w:rsidRDefault="00FE3F86" w:rsidP="00FE3F86">
      <w:pPr>
        <w:jc w:val="both"/>
        <w:rPr>
          <w:rFonts w:ascii="Arial" w:hAnsi="Arial" w:cs="Arial"/>
          <w:sz w:val="22"/>
          <w:szCs w:val="22"/>
        </w:rPr>
      </w:pPr>
      <w:r w:rsidRPr="00FE3F86">
        <w:rPr>
          <w:rFonts w:ascii="Arial" w:hAnsi="Arial" w:cs="Arial"/>
          <w:sz w:val="22"/>
          <w:szCs w:val="22"/>
        </w:rPr>
        <w:t>Was die Ausbreitung beschleunigt: Die Nachkommen sind in der Lage, noch innerhalb desselben Jahres Eier zu legen</w:t>
      </w:r>
      <w:r>
        <w:rPr>
          <w:rFonts w:ascii="Arial" w:hAnsi="Arial" w:cs="Arial"/>
          <w:sz w:val="22"/>
          <w:szCs w:val="22"/>
        </w:rPr>
        <w:t xml:space="preserve">. </w:t>
      </w:r>
      <w:r w:rsidRPr="00FE3F86">
        <w:rPr>
          <w:rFonts w:ascii="Arial" w:hAnsi="Arial" w:cs="Arial"/>
          <w:sz w:val="22"/>
          <w:szCs w:val="22"/>
        </w:rPr>
        <w:t>Unter optimalen Bedingungen können auf diese Weise bis zu drei Generationen der Käfer in einer einzigen Saison entstehen.</w:t>
      </w:r>
    </w:p>
    <w:p w:rsidR="00FE3F86" w:rsidRP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</w:p>
    <w:p w:rsidR="00710630" w:rsidRDefault="00A542FC">
      <w:pPr>
        <w:jc w:val="both"/>
        <w:rPr>
          <w:rFonts w:ascii="Arial" w:hAnsi="Arial" w:cs="Arial"/>
          <w:iCs/>
          <w:sz w:val="22"/>
          <w:szCs w:val="22"/>
          <w:u w:val="single"/>
        </w:rPr>
      </w:pPr>
      <w:r>
        <w:rPr>
          <w:rFonts w:ascii="Arial" w:hAnsi="Arial" w:cs="Arial"/>
          <w:iCs/>
          <w:sz w:val="22"/>
          <w:szCs w:val="22"/>
          <w:u w:val="single"/>
        </w:rPr>
        <w:t>Aufgabe:</w:t>
      </w:r>
    </w:p>
    <w:p w:rsidR="00710630" w:rsidRDefault="00710630">
      <w:pPr>
        <w:jc w:val="both"/>
        <w:rPr>
          <w:rFonts w:ascii="Arial" w:hAnsi="Arial" w:cs="Arial"/>
          <w:iCs/>
          <w:sz w:val="22"/>
          <w:szCs w:val="22"/>
          <w:u w:val="single"/>
        </w:rPr>
      </w:pPr>
    </w:p>
    <w:p w:rsidR="00710630" w:rsidRDefault="00A542FC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Berechne die Anzahl der Borkenkäfer in einem Jahr mit drei Generationen.</w:t>
      </w:r>
    </w:p>
    <w:p w:rsidR="00710630" w:rsidRDefault="00710630">
      <w:pPr>
        <w:jc w:val="both"/>
        <w:rPr>
          <w:rFonts w:ascii="Arial" w:hAnsi="Arial" w:cs="Arial"/>
          <w:i/>
          <w:iCs/>
          <w:sz w:val="22"/>
          <w:szCs w:val="22"/>
        </w:rPr>
      </w:pPr>
    </w:p>
    <w:tbl>
      <w:tblPr>
        <w:tblStyle w:val="Tabellengitternetz"/>
        <w:tblW w:w="0" w:type="auto"/>
        <w:jc w:val="center"/>
        <w:tblLook w:val="04A0"/>
      </w:tblPr>
      <w:tblGrid>
        <w:gridCol w:w="3066"/>
        <w:gridCol w:w="1812"/>
        <w:gridCol w:w="1812"/>
        <w:gridCol w:w="1813"/>
      </w:tblGrid>
      <w:tr w:rsidR="00710630">
        <w:trPr>
          <w:jc w:val="center"/>
        </w:trPr>
        <w:tc>
          <w:tcPr>
            <w:tcW w:w="3066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1812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12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13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710630">
        <w:trPr>
          <w:jc w:val="center"/>
        </w:trPr>
        <w:tc>
          <w:tcPr>
            <w:tcW w:w="3066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Anzahl Borkenkäferweibchen</w:t>
            </w:r>
          </w:p>
        </w:tc>
        <w:tc>
          <w:tcPr>
            <w:tcW w:w="1812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12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13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10630">
        <w:trPr>
          <w:jc w:val="center"/>
        </w:trPr>
        <w:tc>
          <w:tcPr>
            <w:tcW w:w="3066" w:type="dxa"/>
          </w:tcPr>
          <w:p w:rsidR="00710630" w:rsidRDefault="00A542F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Gesamtzahl Nachkommen</w:t>
            </w:r>
          </w:p>
        </w:tc>
        <w:tc>
          <w:tcPr>
            <w:tcW w:w="1812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12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13" w:type="dxa"/>
          </w:tcPr>
          <w:p w:rsidR="00710630" w:rsidRDefault="0071063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10630" w:rsidRDefault="00710630">
      <w:pPr>
        <w:jc w:val="both"/>
        <w:rPr>
          <w:rFonts w:ascii="Arial" w:hAnsi="Arial" w:cs="Arial"/>
          <w:sz w:val="22"/>
          <w:szCs w:val="22"/>
        </w:rPr>
      </w:pPr>
    </w:p>
    <w:p w:rsidR="00710630" w:rsidRDefault="00A542FC">
      <w:pPr>
        <w:jc w:val="center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>
            <wp:extent cx="5362575" cy="3427715"/>
            <wp:effectExtent l="19050" t="0" r="9525" b="0"/>
            <wp:docPr id="4" name="Grafik 4" descr="File:Borkenkäfer in Fichtenrin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:Borkenkäfer in Fichtenrind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25" cy="344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630" w:rsidRDefault="00A542FC">
      <w:r>
        <w:t xml:space="preserve">    </w:t>
      </w:r>
      <w:r w:rsidR="003A6B5C">
        <w:t xml:space="preserve">         </w:t>
      </w:r>
      <w:hyperlink r:id="rId8" w:tgtFrame="_blank" w:history="1">
        <w:r>
          <w:rPr>
            <w:rStyle w:val="Hyperlink"/>
          </w:rPr>
          <w:t>Matthias Frank</w:t>
        </w:r>
      </w:hyperlink>
      <w:r>
        <w:t xml:space="preserve">, </w:t>
      </w:r>
      <w:hyperlink r:id="rId9" w:tgtFrame="_blank" w:history="1">
        <w:r>
          <w:rPr>
            <w:rStyle w:val="Hyperlink"/>
          </w:rPr>
          <w:t>Borkenkäfer in Fichtenrinde</w:t>
        </w:r>
      </w:hyperlink>
      <w:r>
        <w:t xml:space="preserve">, </w:t>
      </w:r>
      <w:hyperlink r:id="rId10" w:tgtFrame="_blank" w:history="1">
        <w:r>
          <w:rPr>
            <w:rStyle w:val="Hyperlink"/>
          </w:rPr>
          <w:t>CC BY-SA 4.0</w:t>
        </w:r>
      </w:hyperlink>
    </w:p>
    <w:p w:rsidR="00710630" w:rsidRDefault="00710630">
      <w:pPr>
        <w:jc w:val="both"/>
        <w:rPr>
          <w:rFonts w:ascii="Arial" w:hAnsi="Arial" w:cs="Arial"/>
          <w:sz w:val="22"/>
          <w:szCs w:val="22"/>
        </w:rPr>
      </w:pPr>
    </w:p>
    <w:p w:rsid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  <w:r w:rsidRPr="00FE3F86">
        <w:rPr>
          <w:rFonts w:ascii="Arial" w:hAnsi="Arial" w:cs="Arial"/>
          <w:sz w:val="22"/>
          <w:szCs w:val="22"/>
        </w:rPr>
        <w:t xml:space="preserve">Borkenkäfer greifen die lebenswichtige Bastschicht der Fichte an – das sogenannte Phloem. Diese Schicht sorgt dafür, dass die in der Krone gebildeten Nährstoffe, vor allem Zucker, bis in die Wurzeln gelangen. Wenn die Käfer ihre typischen </w:t>
      </w:r>
      <w:proofErr w:type="spellStart"/>
      <w:r w:rsidRPr="00FE3F86">
        <w:rPr>
          <w:rFonts w:ascii="Arial" w:hAnsi="Arial" w:cs="Arial"/>
          <w:sz w:val="22"/>
          <w:szCs w:val="22"/>
        </w:rPr>
        <w:t>Fraßgänge</w:t>
      </w:r>
      <w:proofErr w:type="spellEnd"/>
      <w:r w:rsidRPr="00FE3F86">
        <w:rPr>
          <w:rFonts w:ascii="Arial" w:hAnsi="Arial" w:cs="Arial"/>
          <w:sz w:val="22"/>
          <w:szCs w:val="22"/>
        </w:rPr>
        <w:t xml:space="preserve"> anlegen, zerstören sie diese Leitungsbahnen nach und nach. Umrunden ihre Gänge schließlich den gesamten Stamm, wird der Nährstofftransport vollständig unterbrochen – der Baum verhungert </w:t>
      </w:r>
      <w:r w:rsidR="003A6B5C">
        <w:rPr>
          <w:rFonts w:ascii="Arial" w:hAnsi="Arial" w:cs="Arial"/>
          <w:sz w:val="22"/>
          <w:szCs w:val="22"/>
        </w:rPr>
        <w:t>sozusagen</w:t>
      </w:r>
      <w:r w:rsidRPr="00FE3F86">
        <w:rPr>
          <w:rFonts w:ascii="Arial" w:hAnsi="Arial" w:cs="Arial"/>
          <w:sz w:val="22"/>
          <w:szCs w:val="22"/>
        </w:rPr>
        <w:t xml:space="preserve"> von innen heraus.</w:t>
      </w:r>
    </w:p>
    <w:p w:rsidR="00FE3F86" w:rsidRP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</w:p>
    <w:p w:rsidR="00FE3F86" w:rsidRPr="00FE3F86" w:rsidRDefault="00FE3F86" w:rsidP="00FE3F86">
      <w:pPr>
        <w:jc w:val="both"/>
        <w:rPr>
          <w:rFonts w:ascii="Arial" w:hAnsi="Arial" w:cs="Arial"/>
          <w:sz w:val="22"/>
          <w:szCs w:val="22"/>
        </w:rPr>
      </w:pPr>
      <w:r w:rsidRPr="00FE3F86">
        <w:rPr>
          <w:rFonts w:ascii="Arial" w:hAnsi="Arial" w:cs="Arial"/>
          <w:sz w:val="22"/>
          <w:szCs w:val="22"/>
        </w:rPr>
        <w:t xml:space="preserve">Doch damit nicht genug: Mit den Käfern gelangen auch Pilzsporen in das Holz. Diese Pilze </w:t>
      </w:r>
      <w:r w:rsidR="003A6B5C" w:rsidRPr="00FE3F86">
        <w:rPr>
          <w:rFonts w:ascii="Arial" w:hAnsi="Arial" w:cs="Arial"/>
          <w:sz w:val="22"/>
          <w:szCs w:val="22"/>
        </w:rPr>
        <w:t xml:space="preserve">verstopfen </w:t>
      </w:r>
      <w:r w:rsidRPr="00FE3F86">
        <w:rPr>
          <w:rFonts w:ascii="Arial" w:hAnsi="Arial" w:cs="Arial"/>
          <w:sz w:val="22"/>
          <w:szCs w:val="22"/>
        </w:rPr>
        <w:t xml:space="preserve">die wasserführenden </w:t>
      </w:r>
      <w:r w:rsidR="003A6B5C">
        <w:rPr>
          <w:rFonts w:ascii="Arial" w:hAnsi="Arial" w:cs="Arial"/>
          <w:sz w:val="22"/>
          <w:szCs w:val="22"/>
        </w:rPr>
        <w:t>Schichten des Xylems</w:t>
      </w:r>
      <w:r w:rsidRPr="00FE3F86">
        <w:rPr>
          <w:rFonts w:ascii="Arial" w:hAnsi="Arial" w:cs="Arial"/>
          <w:sz w:val="22"/>
          <w:szCs w:val="22"/>
        </w:rPr>
        <w:t>. Dadurch kann kein Wasser mehr von den Wurzeln in die Krone steigen. In der Folge trocknet die Fichte aus und stirbt ab</w:t>
      </w:r>
      <w:r w:rsidR="003A6B5C">
        <w:rPr>
          <w:rFonts w:ascii="Arial" w:hAnsi="Arial" w:cs="Arial"/>
          <w:sz w:val="22"/>
          <w:szCs w:val="22"/>
        </w:rPr>
        <w:t>.</w:t>
      </w:r>
      <w:r w:rsidR="003A6B5C">
        <w:rPr>
          <w:rFonts w:ascii="Arial" w:hAnsi="Arial" w:cs="Arial"/>
          <w:sz w:val="22"/>
          <w:szCs w:val="22"/>
        </w:rPr>
        <w:br/>
      </w:r>
    </w:p>
    <w:p w:rsidR="00710630" w:rsidRDefault="00A542F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8"/>
          <w:szCs w:val="18"/>
        </w:rPr>
        <w:t>Quelle: </w:t>
      </w:r>
      <w:hyperlink r:id="rId11" w:history="1">
        <w:r w:rsidR="00FE3F86" w:rsidRPr="00E60496">
          <w:rPr>
            <w:rStyle w:val="Hyperlink"/>
            <w:rFonts w:ascii="Arial" w:hAnsi="Arial" w:cs="Arial"/>
            <w:sz w:val="18"/>
            <w:szCs w:val="18"/>
          </w:rPr>
          <w:t>https://www.thueringerbergbahn.com/ueberobs/weiteres/unser-wald/</w:t>
        </w:r>
      </w:hyperlink>
      <w:r w:rsidR="00FE3F86">
        <w:rPr>
          <w:rFonts w:ascii="Arial" w:hAnsi="Arial" w:cs="Arial"/>
          <w:sz w:val="18"/>
          <w:szCs w:val="18"/>
        </w:rPr>
        <w:t xml:space="preserve"> </w:t>
      </w:r>
    </w:p>
    <w:sectPr w:rsidR="00710630" w:rsidSect="00710630">
      <w:headerReference w:type="default" r:id="rId12"/>
      <w:footerReference w:type="default" r:id="rId13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2FC" w:rsidRDefault="00A542FC">
      <w:r>
        <w:separator/>
      </w:r>
    </w:p>
  </w:endnote>
  <w:endnote w:type="continuationSeparator" w:id="0">
    <w:p w:rsidR="00A542FC" w:rsidRDefault="00A54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710630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710630" w:rsidRDefault="00A542FC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8CA5C3"/>
              <w:sz w:val="16"/>
              <w:szCs w:val="16"/>
            </w:rPr>
            <w:t>Text:</w:t>
          </w:r>
          <w:r>
            <w:rPr>
              <w:color w:val="999999"/>
            </w:rPr>
            <w:t xml:space="preserve"> </w:t>
          </w:r>
          <w:r>
            <w:rPr>
              <w:noProof/>
            </w:rPr>
            <w:drawing>
              <wp:inline distT="0" distB="0" distL="0" distR="0">
                <wp:extent cx="794385" cy="277495"/>
                <wp:effectExtent l="0" t="0" r="0" b="0"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438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710630" w:rsidRDefault="00A542FC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Thüringer Bergbahn / Oktober 2025</w:t>
          </w:r>
        </w:p>
      </w:tc>
    </w:tr>
    <w:tr w:rsidR="00710630">
      <w:trPr>
        <w:trHeight w:val="195"/>
        <w:jc w:val="center"/>
      </w:trPr>
      <w:tc>
        <w:tcPr>
          <w:tcW w:w="0" w:type="auto"/>
          <w:vMerge/>
        </w:tcPr>
        <w:p w:rsidR="00710630" w:rsidRDefault="0071063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710630" w:rsidRDefault="00A542FC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710630">
      <w:trPr>
        <w:trHeight w:val="195"/>
        <w:jc w:val="center"/>
      </w:trPr>
      <w:tc>
        <w:tcPr>
          <w:tcW w:w="0" w:type="auto"/>
          <w:vMerge/>
        </w:tcPr>
        <w:p w:rsidR="00710630" w:rsidRDefault="0071063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710630" w:rsidRDefault="00A542FC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710630" w:rsidRDefault="00710630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2FC" w:rsidRDefault="00A542FC">
      <w:r>
        <w:separator/>
      </w:r>
    </w:p>
  </w:footnote>
  <w:footnote w:type="continuationSeparator" w:id="0">
    <w:p w:rsidR="00A542FC" w:rsidRDefault="00A54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6442"/>
      <w:gridCol w:w="3481"/>
    </w:tblGrid>
    <w:tr w:rsidR="00710630" w:rsidTr="000957C0">
      <w:trPr>
        <w:trHeight w:val="1021"/>
      </w:trPr>
      <w:tc>
        <w:tcPr>
          <w:tcW w:w="644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710630" w:rsidRDefault="00A542F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710630" w:rsidRDefault="00A542F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Thüringer Bergbahn</w:t>
          </w:r>
        </w:p>
        <w:p w:rsidR="00710630" w:rsidRDefault="00A542FC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Unser Wald im Wandel</w:t>
          </w:r>
        </w:p>
      </w:tc>
      <w:tc>
        <w:tcPr>
          <w:tcW w:w="348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710630" w:rsidRDefault="00A542FC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959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959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10630" w:rsidTr="000957C0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710630" w:rsidRDefault="00A542FC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Arbeitsblatt: Käfer-Mathematik mit Gruselfaktor</w:t>
          </w:r>
        </w:p>
      </w:tc>
    </w:tr>
  </w:tbl>
  <w:p w:rsidR="00710630" w:rsidRDefault="00710630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5A2E"/>
    <w:multiLevelType w:val="hybridMultilevel"/>
    <w:tmpl w:val="BAF865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135C2"/>
    <w:multiLevelType w:val="hybridMultilevel"/>
    <w:tmpl w:val="FED245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88497E"/>
    <w:multiLevelType w:val="hybridMultilevel"/>
    <w:tmpl w:val="86421232"/>
    <w:lvl w:ilvl="0" w:tplc="A594D1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07335"/>
    <w:multiLevelType w:val="hybridMultilevel"/>
    <w:tmpl w:val="1A1865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106E9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710630"/>
    <w:rsid w:val="000957C0"/>
    <w:rsid w:val="003A6B5C"/>
    <w:rsid w:val="00710630"/>
    <w:rsid w:val="00A542FC"/>
    <w:rsid w:val="00FE3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1063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1063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710630"/>
    <w:rPr>
      <w:lang w:val="de-DE" w:eastAsia="de-DE" w:bidi="ar-SA"/>
    </w:rPr>
  </w:style>
  <w:style w:type="table" w:styleId="Tabellengitternetz">
    <w:name w:val="Table Grid"/>
    <w:basedOn w:val="NormaleTabelle"/>
    <w:rsid w:val="007106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71063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710630"/>
    <w:rPr>
      <w:lang w:val="de-DE" w:eastAsia="de-DE" w:bidi="ar-SA"/>
    </w:rPr>
  </w:style>
  <w:style w:type="character" w:styleId="Seitenzahl">
    <w:name w:val="page number"/>
    <w:rsid w:val="00710630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710630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10630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710630"/>
    <w:pPr>
      <w:spacing w:before="100" w:beforeAutospacing="1" w:after="100" w:afterAutospacing="1"/>
    </w:pPr>
    <w:rPr>
      <w:sz w:val="24"/>
      <w:szCs w:val="24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710630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rsid w:val="00FE3F8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FE3F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User:Flunk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hueringerbergbahn.com/ueberobs/weiteres/unser-wald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sa/4.0/legalco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ons.wikimedia.org/wiki/File:Borkenk&#228;fer_in_Fichtenrinde.jp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Thillm Kröckel, André</dc:creator>
  <cp:keywords/>
  <cp:lastModifiedBy>Kröckel</cp:lastModifiedBy>
  <cp:revision>7</cp:revision>
  <cp:lastPrinted>2016-02-09T12:17:00Z</cp:lastPrinted>
  <dcterms:created xsi:type="dcterms:W3CDTF">2025-10-06T12:09:00Z</dcterms:created>
  <dcterms:modified xsi:type="dcterms:W3CDTF">2025-10-07T11:42:00Z</dcterms:modified>
</cp:coreProperties>
</file>